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温州市龙湾区瑶溪街道苏川村河头龙西路镇府宿舍后首农贸市场东首三年租赁权</w:t>
      </w:r>
      <w:r>
        <w:rPr>
          <w:rFonts w:hint="eastAsia" w:ascii="宋体" w:hAnsi="宋体"/>
          <w:b/>
          <w:bCs/>
          <w:color w:val="auto"/>
          <w:sz w:val="36"/>
          <w:szCs w:val="36"/>
          <w:lang w:val="en-US" w:eastAsia="zh-CN"/>
        </w:rPr>
        <w:t>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2025年4月16日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5AD266B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温州市龙湾区瑶溪街道苏川村河头龙西路镇府宿舍后首农贸市场东首三年租赁权竞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定于2025年</w:t>
      </w:r>
      <w:r>
        <w:rPr>
          <w:rFonts w:hint="eastAsia" w:ascii="宋体" w:hAnsi="宋体"/>
          <w:color w:val="auto"/>
          <w:sz w:val="24"/>
          <w:szCs w:val="24"/>
          <w:u w:val="none"/>
          <w:lang w:eastAsia="zh-CN"/>
        </w:rPr>
        <w:t>4月23日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2025年4月24日上午9</w:t>
      </w:r>
      <w:r>
        <w:rPr>
          <w:rFonts w:hint="eastAsia" w:ascii="宋体" w:hAnsi="宋体"/>
          <w:color w:val="auto"/>
          <w:sz w:val="24"/>
          <w:szCs w:val="24"/>
          <w:u w:val="none"/>
        </w:rPr>
        <w:t>时（延时的除外），在京东资产交易平台（网址https://auction.jd.com/zichan.</w:t>
      </w:r>
      <w:bookmarkStart w:id="1" w:name="_GoBack"/>
      <w:bookmarkEnd w:id="1"/>
      <w:r>
        <w:rPr>
          <w:rFonts w:hint="eastAsia" w:ascii="宋体" w:hAnsi="宋体"/>
          <w:color w:val="auto"/>
          <w:sz w:val="24"/>
          <w:szCs w:val="24"/>
          <w:u w:val="none"/>
        </w:rPr>
        <w:t>html/），对</w:t>
      </w:r>
      <w:r>
        <w:rPr>
          <w:rFonts w:hint="eastAsia" w:ascii="宋体" w:hAnsi="宋体"/>
          <w:color w:val="auto"/>
          <w:sz w:val="24"/>
          <w:szCs w:val="24"/>
          <w:u w:val="none"/>
          <w:lang w:eastAsia="zh-CN"/>
        </w:rPr>
        <w:t>温州市龙湾区瑶溪街道苏川村河头龙西路镇府宿舍后首农贸市场东首三年租赁权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0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85"/>
        <w:gridCol w:w="3672"/>
        <w:gridCol w:w="1548"/>
        <w:gridCol w:w="834"/>
        <w:gridCol w:w="1350"/>
        <w:gridCol w:w="1094"/>
      </w:tblGrid>
      <w:tr w14:paraId="666D76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423" w:type="pct"/>
            <w:tcBorders>
              <w:left w:val="single" w:color="auto" w:sz="4" w:space="0"/>
            </w:tcBorders>
            <w:noWrap w:val="0"/>
            <w:vAlign w:val="center"/>
          </w:tcPr>
          <w:p w14:paraId="707EE9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0A99F7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978" w:type="pct"/>
            <w:noWrap w:val="0"/>
            <w:vAlign w:val="center"/>
          </w:tcPr>
          <w:p w14:paraId="4B4739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834" w:type="pct"/>
            <w:noWrap w:val="0"/>
            <w:vAlign w:val="center"/>
          </w:tcPr>
          <w:p w14:paraId="23C479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449" w:type="pct"/>
            <w:tcBorders>
              <w:right w:val="single" w:color="auto" w:sz="4" w:space="0"/>
            </w:tcBorders>
            <w:noWrap w:val="0"/>
            <w:vAlign w:val="center"/>
          </w:tcPr>
          <w:p w14:paraId="0BA652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租期</w:t>
            </w:r>
          </w:p>
        </w:tc>
        <w:tc>
          <w:tcPr>
            <w:tcW w:w="727" w:type="pct"/>
            <w:tcBorders>
              <w:right w:val="single" w:color="auto" w:sz="4" w:space="0"/>
            </w:tcBorders>
            <w:noWrap w:val="0"/>
            <w:vAlign w:val="center"/>
          </w:tcPr>
          <w:p w14:paraId="5AC984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16D814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87" w:type="pct"/>
            <w:tcBorders>
              <w:right w:val="single" w:color="auto" w:sz="4" w:space="0"/>
            </w:tcBorders>
            <w:noWrap w:val="0"/>
            <w:vAlign w:val="center"/>
          </w:tcPr>
          <w:p w14:paraId="09CFF1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347DE0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3D4028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5" w:hRule="atLeast"/>
          <w:jc w:val="center"/>
        </w:trPr>
        <w:tc>
          <w:tcPr>
            <w:tcW w:w="423" w:type="pct"/>
            <w:tcBorders>
              <w:left w:val="single" w:color="auto" w:sz="4" w:space="0"/>
            </w:tcBorders>
            <w:noWrap w:val="0"/>
            <w:vAlign w:val="center"/>
          </w:tcPr>
          <w:p w14:paraId="469F95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1978" w:type="pct"/>
            <w:noWrap w:val="0"/>
            <w:vAlign w:val="center"/>
          </w:tcPr>
          <w:p w14:paraId="75DC975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Cs/>
                <w:sz w:val="24"/>
                <w:szCs w:val="24"/>
                <w:lang w:val="en-US" w:eastAsia="zh-CN"/>
              </w:rPr>
            </w:pPr>
            <w:r>
              <w:rPr>
                <w:rFonts w:hint="eastAsia" w:ascii="宋体" w:hAnsi="宋体" w:cs="宋体"/>
                <w:color w:val="000000" w:themeColor="text1"/>
                <w:sz w:val="24"/>
                <w:szCs w:val="24"/>
                <w:u w:val="none"/>
                <w:lang w:val="en-US" w:eastAsia="zh-CN"/>
                <w14:textFill>
                  <w14:solidFill>
                    <w14:schemeClr w14:val="tx1"/>
                  </w14:solidFill>
                </w14:textFill>
              </w:rPr>
              <w:t>温州市龙湾区瑶溪街道苏川村河头龙西路镇府宿舍后首农贸市场东首三年租赁权</w:t>
            </w:r>
          </w:p>
        </w:tc>
        <w:tc>
          <w:tcPr>
            <w:tcW w:w="834" w:type="pct"/>
            <w:noWrap w:val="0"/>
            <w:vAlign w:val="center"/>
          </w:tcPr>
          <w:p w14:paraId="545BCCC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Cs/>
                <w:sz w:val="24"/>
                <w:szCs w:val="24"/>
                <w:lang w:val="en-US" w:eastAsia="zh-CN"/>
              </w:rPr>
            </w:pPr>
            <w:r>
              <w:rPr>
                <w:rFonts w:hint="eastAsia" w:ascii="宋体" w:hAnsi="宋体" w:cs="宋体"/>
                <w:bCs/>
                <w:color w:val="000000" w:themeColor="text1"/>
                <w:sz w:val="24"/>
                <w:szCs w:val="24"/>
                <w:lang w:val="en-US" w:eastAsia="zh-CN"/>
                <w14:textFill>
                  <w14:solidFill>
                    <w14:schemeClr w14:val="tx1"/>
                  </w14:solidFill>
                </w14:textFill>
              </w:rPr>
              <w:t>约318㎡</w:t>
            </w:r>
          </w:p>
        </w:tc>
        <w:tc>
          <w:tcPr>
            <w:tcW w:w="449" w:type="pct"/>
            <w:tcBorders>
              <w:right w:val="single" w:color="auto" w:sz="4" w:space="0"/>
            </w:tcBorders>
            <w:noWrap w:val="0"/>
            <w:vAlign w:val="center"/>
          </w:tcPr>
          <w:p w14:paraId="5C775D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val="en-US" w:eastAsia="zh-CN"/>
              </w:rPr>
            </w:pPr>
            <w:r>
              <w:rPr>
                <w:rFonts w:hint="eastAsia" w:ascii="宋体" w:hAnsi="宋体" w:cs="宋体"/>
                <w:bCs/>
                <w:sz w:val="24"/>
                <w:szCs w:val="24"/>
                <w:lang w:val="en-US" w:eastAsia="zh-CN"/>
              </w:rPr>
              <w:t>3</w:t>
            </w:r>
            <w:r>
              <w:rPr>
                <w:rFonts w:hint="eastAsia" w:ascii="宋体" w:hAnsi="宋体" w:eastAsia="宋体" w:cs="宋体"/>
                <w:bCs/>
                <w:sz w:val="24"/>
                <w:szCs w:val="24"/>
                <w:lang w:val="en-US" w:eastAsia="zh-CN"/>
              </w:rPr>
              <w:t>年</w:t>
            </w:r>
          </w:p>
        </w:tc>
        <w:tc>
          <w:tcPr>
            <w:tcW w:w="727" w:type="pct"/>
            <w:tcBorders>
              <w:right w:val="single" w:color="auto" w:sz="4" w:space="0"/>
            </w:tcBorders>
            <w:noWrap w:val="0"/>
            <w:vAlign w:val="center"/>
          </w:tcPr>
          <w:p w14:paraId="61018FB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Cs/>
                <w:sz w:val="24"/>
                <w:szCs w:val="24"/>
                <w:lang w:val="en-US" w:eastAsia="zh-CN"/>
              </w:rPr>
            </w:pPr>
            <w:r>
              <w:rPr>
                <w:rFonts w:hint="eastAsia" w:ascii="宋体" w:hAnsi="宋体" w:cs="宋体"/>
                <w:bCs/>
                <w:color w:val="000000" w:themeColor="text1"/>
                <w:sz w:val="24"/>
                <w:szCs w:val="24"/>
                <w:lang w:val="en-US" w:eastAsia="zh-CN"/>
                <w14:textFill>
                  <w14:solidFill>
                    <w14:schemeClr w14:val="tx1"/>
                  </w14:solidFill>
                </w14:textFill>
              </w:rPr>
              <w:t>57240</w:t>
            </w:r>
            <w:r>
              <w:rPr>
                <w:rFonts w:hint="eastAsia" w:ascii="宋体" w:hAnsi="宋体" w:eastAsia="宋体" w:cs="宋体"/>
                <w:bCs/>
                <w:color w:val="000000" w:themeColor="text1"/>
                <w:sz w:val="24"/>
                <w:szCs w:val="24"/>
                <w:lang w:eastAsia="zh-CN"/>
                <w14:textFill>
                  <w14:solidFill>
                    <w14:schemeClr w14:val="tx1"/>
                  </w14:solidFill>
                </w14:textFill>
              </w:rPr>
              <w:t>元</w:t>
            </w:r>
          </w:p>
        </w:tc>
        <w:tc>
          <w:tcPr>
            <w:tcW w:w="587" w:type="pct"/>
            <w:tcBorders>
              <w:right w:val="single" w:color="auto" w:sz="4" w:space="0"/>
            </w:tcBorders>
            <w:noWrap w:val="0"/>
            <w:vAlign w:val="center"/>
          </w:tcPr>
          <w:p w14:paraId="49362C1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cs="宋体"/>
                <w:bCs/>
                <w:sz w:val="24"/>
                <w:szCs w:val="24"/>
                <w:lang w:val="en-US" w:eastAsia="zh-CN"/>
              </w:rPr>
            </w:pPr>
            <w:r>
              <w:rPr>
                <w:rFonts w:hint="eastAsia" w:ascii="宋体" w:hAnsi="宋体" w:cs="宋体"/>
                <w:bCs/>
                <w:color w:val="000000" w:themeColor="text1"/>
                <w:sz w:val="24"/>
                <w:szCs w:val="24"/>
                <w:lang w:val="en-US" w:eastAsia="zh-CN"/>
                <w14:textFill>
                  <w14:solidFill>
                    <w14:schemeClr w14:val="tx1"/>
                  </w14:solidFill>
                </w14:textFill>
              </w:rPr>
              <w:t>5万元</w:t>
            </w:r>
          </w:p>
        </w:tc>
      </w:tr>
      <w:tr w14:paraId="271DDF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81" w:hRule="atLeast"/>
          <w:jc w:val="center"/>
        </w:trPr>
        <w:tc>
          <w:tcPr>
            <w:tcW w:w="5000" w:type="pct"/>
            <w:gridSpan w:val="6"/>
            <w:tcBorders>
              <w:left w:val="single" w:color="auto" w:sz="4" w:space="0"/>
              <w:right w:val="single" w:color="auto" w:sz="4" w:space="0"/>
            </w:tcBorders>
            <w:noWrap w:val="0"/>
            <w:vAlign w:val="center"/>
          </w:tcPr>
          <w:p w14:paraId="5F67D682">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cs="宋体"/>
                <w:bCs/>
                <w:sz w:val="24"/>
                <w:szCs w:val="24"/>
                <w:lang w:val="en-US" w:eastAsia="zh-CN"/>
              </w:rPr>
            </w:pPr>
            <w:r>
              <w:rPr>
                <w:rFonts w:hint="eastAsia" w:ascii="宋体" w:hAnsi="宋体" w:eastAsia="宋体" w:cs="宋体"/>
                <w:bCs/>
                <w:sz w:val="24"/>
                <w:szCs w:val="24"/>
                <w:lang w:val="en-US" w:eastAsia="zh-CN"/>
              </w:rPr>
              <w:t>注：</w:t>
            </w:r>
            <w:r>
              <w:rPr>
                <w:rFonts w:hint="eastAsia" w:ascii="宋体" w:hAnsi="宋体" w:cs="宋体"/>
                <w:bCs/>
                <w:sz w:val="24"/>
                <w:szCs w:val="24"/>
                <w:lang w:val="en-US" w:eastAsia="zh-CN"/>
              </w:rPr>
              <w:t>1、租期3年，租金(不含税）一年一付，先付后用，租赁期间租金不递增。</w:t>
            </w:r>
          </w:p>
          <w:p w14:paraId="35DE7EC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jc w:val="left"/>
              <w:textAlignment w:val="auto"/>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2、经营业态为</w:t>
            </w:r>
            <w:r>
              <w:rPr>
                <w:rFonts w:hint="eastAsia" w:ascii="宋体" w:hAnsi="宋体" w:cs="宋体"/>
                <w:bCs/>
                <w:kern w:val="2"/>
                <w:sz w:val="24"/>
                <w:szCs w:val="24"/>
                <w:lang w:val="en-US" w:eastAsia="zh-CN" w:bidi="ar-SA"/>
              </w:rPr>
              <w:t>农贸市场。</w:t>
            </w:r>
          </w:p>
          <w:p w14:paraId="0EB4E27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jc w:val="left"/>
              <w:textAlignment w:val="auto"/>
              <w:rPr>
                <w:rFonts w:hint="eastAsia" w:ascii="宋体" w:hAnsi="宋体" w:cs="宋体"/>
                <w:bCs/>
                <w:kern w:val="2"/>
                <w:sz w:val="24"/>
                <w:szCs w:val="24"/>
                <w:lang w:val="en-US" w:eastAsia="zh-CN" w:bidi="ar-SA"/>
              </w:rPr>
            </w:pPr>
            <w:r>
              <w:rPr>
                <w:rFonts w:hint="eastAsia" w:ascii="宋体" w:hAnsi="宋体" w:cs="宋体"/>
                <w:bCs/>
                <w:kern w:val="2"/>
                <w:sz w:val="24"/>
                <w:szCs w:val="24"/>
                <w:lang w:val="en-US" w:eastAsia="zh-CN" w:bidi="ar-SA"/>
              </w:rPr>
              <w:t>3、</w:t>
            </w:r>
            <w:r>
              <w:rPr>
                <w:rFonts w:hint="eastAsia" w:ascii="宋体" w:hAnsi="宋体" w:eastAsia="宋体" w:cs="宋体"/>
                <w:bCs/>
                <w:kern w:val="2"/>
                <w:sz w:val="24"/>
                <w:szCs w:val="24"/>
                <w:lang w:val="en-US" w:eastAsia="zh-CN" w:bidi="ar-SA"/>
              </w:rPr>
              <w:t>原承租人在同等条件下享有优先权，若原承租人未成功竞得，则给予腾空期</w:t>
            </w:r>
            <w:r>
              <w:rPr>
                <w:rFonts w:hint="eastAsia" w:ascii="宋体" w:hAnsi="宋体" w:cs="宋体"/>
                <w:bCs/>
                <w:kern w:val="2"/>
                <w:sz w:val="24"/>
                <w:szCs w:val="24"/>
                <w:lang w:val="en-US" w:eastAsia="zh-CN" w:bidi="ar-SA"/>
              </w:rPr>
              <w:t>30</w:t>
            </w:r>
            <w:r>
              <w:rPr>
                <w:rFonts w:hint="eastAsia" w:ascii="宋体" w:hAnsi="宋体" w:eastAsia="宋体" w:cs="宋体"/>
                <w:bCs/>
                <w:kern w:val="2"/>
                <w:sz w:val="24"/>
                <w:szCs w:val="24"/>
                <w:lang w:val="en-US" w:eastAsia="zh-CN" w:bidi="ar-SA"/>
              </w:rPr>
              <w:t>天，不计租金及租期。</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有意者，个人凭本人身份证，单位凭有效营业执照副本、法定代表人身份证、公章、竞价保证金缴纳凭证及本公告交易条件中的相关材料前往龙湾区农村产权服务中心实名备案，再在上述京东资产交易平台进行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w:t>
      </w:r>
      <w:r>
        <w:rPr>
          <w:rFonts w:hint="eastAsia" w:ascii="宋体" w:hAnsi="宋体" w:cs="Times New Roman"/>
          <w:b/>
          <w:bCs/>
          <w:color w:val="auto"/>
          <w:sz w:val="24"/>
          <w:szCs w:val="24"/>
          <w:u w:val="none"/>
          <w:lang w:val="en-US" w:eastAsia="zh-CN"/>
        </w:rPr>
        <w:t>不得代缴，</w:t>
      </w:r>
      <w:r>
        <w:rPr>
          <w:rFonts w:hint="eastAsia" w:ascii="宋体" w:hAnsi="宋体" w:eastAsia="宋体" w:cs="Times New Roman"/>
          <w:b/>
          <w:bCs/>
          <w:color w:val="auto"/>
          <w:sz w:val="24"/>
          <w:szCs w:val="24"/>
          <w:u w:val="none"/>
          <w:lang w:val="en-US" w:eastAsia="zh-CN"/>
        </w:rPr>
        <w:t>汇入时请备注：</w:t>
      </w:r>
      <w:r>
        <w:rPr>
          <w:rFonts w:hint="eastAsia" w:ascii="宋体" w:hAnsi="宋体" w:cs="Times New Roman"/>
          <w:b/>
          <w:bCs/>
          <w:color w:val="auto"/>
          <w:sz w:val="24"/>
          <w:szCs w:val="24"/>
          <w:u w:val="none"/>
          <w:lang w:val="en-US" w:eastAsia="zh-CN"/>
        </w:rPr>
        <w:t>苏川村租</w:t>
      </w:r>
      <w:r>
        <w:rPr>
          <w:rFonts w:hint="eastAsia" w:ascii="宋体" w:hAnsi="宋体" w:eastAsia="宋体" w:cs="Times New Roman"/>
          <w:b/>
          <w:bCs/>
          <w:color w:val="auto"/>
          <w:sz w:val="24"/>
          <w:szCs w:val="24"/>
          <w:u w:val="none"/>
          <w:lang w:val="en-US" w:eastAsia="zh-CN"/>
        </w:rPr>
        <w:t>赁项目。</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4</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22</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如需申请银行贷款，详询可咨询龙湾农商银行贷款电话：邵经理 15058901902</w:t>
      </w:r>
      <w:r>
        <w:rPr>
          <w:rFonts w:hint="eastAsia" w:cs="宋体"/>
          <w:b w:val="0"/>
          <w:bCs w:val="0"/>
          <w:color w:val="auto"/>
          <w:kern w:val="0"/>
          <w:sz w:val="24"/>
          <w:szCs w:val="24"/>
          <w:highlight w:val="none"/>
          <w:u w:val="none"/>
          <w:lang w:val="en-US" w:eastAsia="zh-CN" w:bidi="ar-SA"/>
        </w:rPr>
        <w:t>。</w:t>
      </w:r>
    </w:p>
    <w:p w14:paraId="18C2A04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温州市龙湾区瑶溪街道苏川村股份经济合作社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2025年4月16日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262255</wp:posOffset>
            </wp:positionH>
            <wp:positionV relativeFrom="paragraph">
              <wp:posOffset>-1116330</wp:posOffset>
            </wp:positionV>
            <wp:extent cx="5271770" cy="5833110"/>
            <wp:effectExtent l="0" t="0" r="5080" b="15240"/>
            <wp:wrapNone/>
            <wp:docPr id="5" name="图片 5"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69504" behindDoc="1" locked="0" layoutInCell="1" allowOverlap="1">
            <wp:simplePos x="0" y="0"/>
            <wp:positionH relativeFrom="column">
              <wp:posOffset>141605</wp:posOffset>
            </wp:positionH>
            <wp:positionV relativeFrom="paragraph">
              <wp:posOffset>-1449705</wp:posOffset>
            </wp:positionV>
            <wp:extent cx="5271770" cy="5833110"/>
            <wp:effectExtent l="0" t="0" r="5080" b="15240"/>
            <wp:wrapNone/>
            <wp:docPr id="2"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1702BB65">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17CC737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原承租人在同等价格条件下享有优先承租权，行权方式为</w:t>
      </w:r>
      <w:r>
        <w:rPr>
          <w:rFonts w:hint="eastAsia" w:ascii="宋体" w:hAnsi="宋体" w:cs="宋体"/>
          <w:color w:val="auto"/>
          <w:sz w:val="24"/>
          <w:szCs w:val="24"/>
          <w:highlight w:val="none"/>
          <w:lang w:val="en-US" w:eastAsia="zh-CN"/>
        </w:rPr>
        <w:t>过程</w:t>
      </w:r>
      <w:r>
        <w:rPr>
          <w:rFonts w:hint="eastAsia" w:ascii="宋体" w:hAnsi="宋体" w:eastAsia="宋体" w:cs="宋体"/>
          <w:color w:val="auto"/>
          <w:sz w:val="24"/>
          <w:szCs w:val="24"/>
          <w:highlight w:val="none"/>
          <w:lang w:eastAsia="zh-CN"/>
        </w:rPr>
        <w:t>行权。</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val="en-US" w:eastAsia="zh-CN"/>
        </w:rPr>
        <w:t>交易</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141605</wp:posOffset>
            </wp:positionH>
            <wp:positionV relativeFrom="paragraph">
              <wp:posOffset>-1541145</wp:posOffset>
            </wp:positionV>
            <wp:extent cx="5271770" cy="5833110"/>
            <wp:effectExtent l="0" t="0" r="5080" b="15240"/>
            <wp:wrapNone/>
            <wp:docPr id="1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服务费及平台技术服务费。除京东平台技术服务费外，其余剩余应交款采用线下支付尾款的方式，交纳至温州市龙湾区农村产权服务中心有限公司指定银行账号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2025年4月16日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-209550</wp:posOffset>
                </wp:positionH>
                <wp:positionV relativeFrom="paragraph">
                  <wp:posOffset>48260</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16.5pt;margin-top:3.8pt;height:78.3pt;width:461.4pt;z-index:251663360;mso-width-relative:page;mso-height-relative:page;" fillcolor="#FFFFFF" filled="t" stroked="t" coordsize="21600,21600" o:gfxdata="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zLBedgAAAAJAQAADwAAAAAAAAAB&#10;ACAAAAAiAAAAZHJzL2Rvd25yZXYueG1sUEsBAhQAFAAAAAgAh07iQAq24RwQAgAARAQAAA4AAAAA&#10;AAAAAQAgAAAAJwEAAGRycy9lMm9Eb2MueG1sUEsFBgAAAAAGAAYAWQEAAKkFA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5CF2D489">
      <w:pPr>
        <w:pStyle w:val="8"/>
        <w:ind w:left="0" w:leftChars="0" w:firstLine="0" w:firstLineChars="0"/>
        <w:rPr>
          <w:rFonts w:hint="eastAsia"/>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8480"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8480;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2025年4月23日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419735</wp:posOffset>
            </wp:positionH>
            <wp:positionV relativeFrom="paragraph">
              <wp:posOffset>111125</wp:posOffset>
            </wp:positionV>
            <wp:extent cx="5271770" cy="5833110"/>
            <wp:effectExtent l="0" t="0" r="5080" b="15240"/>
            <wp:wrapNone/>
            <wp:docPr id="19"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048DC484">
      <w:pPr>
        <w:spacing w:line="500" w:lineRule="exact"/>
        <w:jc w:val="center"/>
        <w:rPr>
          <w:rFonts w:hint="eastAsia"/>
          <w:color w:val="auto"/>
          <w:sz w:val="24"/>
          <w:highlight w:val="none"/>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r>
        <w:rPr>
          <w:rFonts w:hint="eastAsia"/>
          <w:color w:val="auto"/>
          <w:sz w:val="24"/>
          <w:highlight w:val="none"/>
        </w:rPr>
        <w:br w:type="page"/>
      </w:r>
    </w:p>
    <w:p w14:paraId="7A557BAD">
      <w:pPr>
        <w:spacing w:line="500" w:lineRule="exact"/>
        <w:jc w:val="center"/>
        <w:rPr>
          <w:rFonts w:hint="eastAsia" w:ascii="宋体" w:hAnsi="宋体"/>
          <w:color w:val="auto"/>
          <w:sz w:val="24"/>
        </w:rPr>
      </w:pP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温州市龙湾区瑶溪街道苏川村股份经济合作社</w:t>
      </w:r>
    </w:p>
    <w:p w14:paraId="58738D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513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27"/>
        <w:gridCol w:w="4875"/>
        <w:gridCol w:w="1324"/>
        <w:gridCol w:w="766"/>
        <w:gridCol w:w="1307"/>
        <w:gridCol w:w="1023"/>
      </w:tblGrid>
      <w:tr w14:paraId="2AD1CF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82" w:hRule="atLeast"/>
          <w:jc w:val="center"/>
        </w:trPr>
        <w:tc>
          <w:tcPr>
            <w:tcW w:w="778" w:type="dxa"/>
            <w:tcBorders>
              <w:left w:val="single" w:color="auto" w:sz="4" w:space="0"/>
            </w:tcBorders>
            <w:noWrap w:val="0"/>
            <w:vAlign w:val="center"/>
          </w:tcPr>
          <w:p w14:paraId="59D0A9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23C70A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4584" w:type="dxa"/>
            <w:noWrap w:val="0"/>
            <w:vAlign w:val="center"/>
          </w:tcPr>
          <w:p w14:paraId="5579D3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245" w:type="dxa"/>
            <w:noWrap w:val="0"/>
            <w:vAlign w:val="center"/>
          </w:tcPr>
          <w:p w14:paraId="28A147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720" w:type="dxa"/>
            <w:tcBorders>
              <w:right w:val="single" w:color="auto" w:sz="4" w:space="0"/>
            </w:tcBorders>
            <w:noWrap w:val="0"/>
            <w:vAlign w:val="center"/>
          </w:tcPr>
          <w:p w14:paraId="2283C8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租期</w:t>
            </w:r>
          </w:p>
        </w:tc>
        <w:tc>
          <w:tcPr>
            <w:tcW w:w="1229" w:type="dxa"/>
            <w:tcBorders>
              <w:right w:val="single" w:color="auto" w:sz="4" w:space="0"/>
            </w:tcBorders>
            <w:noWrap w:val="0"/>
            <w:vAlign w:val="center"/>
          </w:tcPr>
          <w:p w14:paraId="6CF329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080B4F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961" w:type="dxa"/>
            <w:tcBorders>
              <w:right w:val="single" w:color="auto" w:sz="4" w:space="0"/>
            </w:tcBorders>
            <w:noWrap w:val="0"/>
            <w:vAlign w:val="center"/>
          </w:tcPr>
          <w:p w14:paraId="28FD18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0D028F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8F401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5" w:hRule="atLeast"/>
          <w:jc w:val="center"/>
        </w:trPr>
        <w:tc>
          <w:tcPr>
            <w:tcW w:w="778" w:type="dxa"/>
            <w:tcBorders>
              <w:left w:val="single" w:color="auto" w:sz="4" w:space="0"/>
            </w:tcBorders>
            <w:noWrap w:val="0"/>
            <w:vAlign w:val="center"/>
          </w:tcPr>
          <w:p w14:paraId="410385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4584" w:type="dxa"/>
            <w:noWrap w:val="0"/>
            <w:vAlign w:val="center"/>
          </w:tcPr>
          <w:p w14:paraId="25967AC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Cs/>
                <w:sz w:val="24"/>
                <w:szCs w:val="24"/>
                <w:lang w:val="en-US" w:eastAsia="zh-CN"/>
              </w:rPr>
            </w:pPr>
            <w:r>
              <w:rPr>
                <w:rFonts w:hint="eastAsia" w:ascii="宋体" w:hAnsi="宋体" w:cs="宋体"/>
                <w:color w:val="000000" w:themeColor="text1"/>
                <w:sz w:val="24"/>
                <w:szCs w:val="24"/>
                <w:u w:val="none"/>
                <w:lang w:val="en-US" w:eastAsia="zh-CN"/>
                <w14:textFill>
                  <w14:solidFill>
                    <w14:schemeClr w14:val="tx1"/>
                  </w14:solidFill>
                </w14:textFill>
              </w:rPr>
              <w:t>温州市龙湾区瑶溪街道苏川村河头龙西路镇府宿舍后首农贸市场东首三年租赁权</w:t>
            </w:r>
          </w:p>
        </w:tc>
        <w:tc>
          <w:tcPr>
            <w:tcW w:w="1245" w:type="dxa"/>
            <w:noWrap w:val="0"/>
            <w:vAlign w:val="center"/>
          </w:tcPr>
          <w:p w14:paraId="562D2C3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Cs/>
                <w:sz w:val="24"/>
                <w:szCs w:val="24"/>
                <w:lang w:val="en-US" w:eastAsia="zh-CN"/>
              </w:rPr>
            </w:pPr>
            <w:r>
              <w:rPr>
                <w:rFonts w:hint="eastAsia" w:ascii="宋体" w:hAnsi="宋体" w:cs="宋体"/>
                <w:bCs/>
                <w:color w:val="000000" w:themeColor="text1"/>
                <w:sz w:val="24"/>
                <w:szCs w:val="24"/>
                <w:lang w:val="en-US" w:eastAsia="zh-CN"/>
                <w14:textFill>
                  <w14:solidFill>
                    <w14:schemeClr w14:val="tx1"/>
                  </w14:solidFill>
                </w14:textFill>
              </w:rPr>
              <w:t>约318㎡</w:t>
            </w:r>
          </w:p>
        </w:tc>
        <w:tc>
          <w:tcPr>
            <w:tcW w:w="720" w:type="dxa"/>
            <w:tcBorders>
              <w:right w:val="single" w:color="auto" w:sz="4" w:space="0"/>
            </w:tcBorders>
            <w:noWrap w:val="0"/>
            <w:vAlign w:val="center"/>
          </w:tcPr>
          <w:p w14:paraId="3EFF7F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val="en-US" w:eastAsia="zh-CN"/>
              </w:rPr>
            </w:pPr>
            <w:r>
              <w:rPr>
                <w:rFonts w:hint="eastAsia" w:ascii="宋体" w:hAnsi="宋体" w:cs="宋体"/>
                <w:bCs/>
                <w:sz w:val="24"/>
                <w:szCs w:val="24"/>
                <w:lang w:val="en-US" w:eastAsia="zh-CN"/>
              </w:rPr>
              <w:t>3</w:t>
            </w:r>
            <w:r>
              <w:rPr>
                <w:rFonts w:hint="eastAsia" w:ascii="宋体" w:hAnsi="宋体" w:eastAsia="宋体" w:cs="宋体"/>
                <w:bCs/>
                <w:sz w:val="24"/>
                <w:szCs w:val="24"/>
                <w:lang w:val="en-US" w:eastAsia="zh-CN"/>
              </w:rPr>
              <w:t>年</w:t>
            </w:r>
          </w:p>
        </w:tc>
        <w:tc>
          <w:tcPr>
            <w:tcW w:w="1229" w:type="dxa"/>
            <w:tcBorders>
              <w:right w:val="single" w:color="auto" w:sz="4" w:space="0"/>
            </w:tcBorders>
            <w:noWrap w:val="0"/>
            <w:vAlign w:val="center"/>
          </w:tcPr>
          <w:p w14:paraId="26B8130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Cs/>
                <w:sz w:val="24"/>
                <w:szCs w:val="24"/>
                <w:lang w:val="en-US" w:eastAsia="zh-CN"/>
              </w:rPr>
            </w:pPr>
            <w:r>
              <w:rPr>
                <w:rFonts w:hint="eastAsia" w:ascii="宋体" w:hAnsi="宋体" w:cs="宋体"/>
                <w:bCs/>
                <w:color w:val="000000" w:themeColor="text1"/>
                <w:sz w:val="24"/>
                <w:szCs w:val="24"/>
                <w:lang w:val="en-US" w:eastAsia="zh-CN"/>
                <w14:textFill>
                  <w14:solidFill>
                    <w14:schemeClr w14:val="tx1"/>
                  </w14:solidFill>
                </w14:textFill>
              </w:rPr>
              <w:t>57240</w:t>
            </w:r>
            <w:r>
              <w:rPr>
                <w:rFonts w:hint="eastAsia" w:ascii="宋体" w:hAnsi="宋体" w:eastAsia="宋体" w:cs="宋体"/>
                <w:bCs/>
                <w:color w:val="000000" w:themeColor="text1"/>
                <w:sz w:val="24"/>
                <w:szCs w:val="24"/>
                <w:lang w:eastAsia="zh-CN"/>
                <w14:textFill>
                  <w14:solidFill>
                    <w14:schemeClr w14:val="tx1"/>
                  </w14:solidFill>
                </w14:textFill>
              </w:rPr>
              <w:t>元</w:t>
            </w:r>
          </w:p>
        </w:tc>
        <w:tc>
          <w:tcPr>
            <w:tcW w:w="961" w:type="dxa"/>
            <w:tcBorders>
              <w:right w:val="single" w:color="auto" w:sz="4" w:space="0"/>
            </w:tcBorders>
            <w:noWrap w:val="0"/>
            <w:vAlign w:val="center"/>
          </w:tcPr>
          <w:p w14:paraId="4E98502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cs="宋体"/>
                <w:bCs/>
                <w:sz w:val="24"/>
                <w:szCs w:val="24"/>
                <w:lang w:val="en-US" w:eastAsia="zh-CN"/>
              </w:rPr>
            </w:pPr>
            <w:r>
              <w:rPr>
                <w:rFonts w:hint="eastAsia" w:ascii="宋体" w:hAnsi="宋体" w:cs="宋体"/>
                <w:bCs/>
                <w:color w:val="000000" w:themeColor="text1"/>
                <w:sz w:val="24"/>
                <w:szCs w:val="24"/>
                <w:lang w:val="en-US" w:eastAsia="zh-CN"/>
                <w14:textFill>
                  <w14:solidFill>
                    <w14:schemeClr w14:val="tx1"/>
                  </w14:solidFill>
                </w14:textFill>
              </w:rPr>
              <w:t>5万元</w:t>
            </w:r>
          </w:p>
        </w:tc>
      </w:tr>
      <w:tr w14:paraId="0A773F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6" w:hRule="atLeast"/>
          <w:jc w:val="center"/>
        </w:trPr>
        <w:tc>
          <w:tcPr>
            <w:tcW w:w="9517" w:type="dxa"/>
            <w:gridSpan w:val="6"/>
            <w:tcBorders>
              <w:left w:val="single" w:color="auto" w:sz="4" w:space="0"/>
              <w:right w:val="single" w:color="auto" w:sz="4" w:space="0"/>
            </w:tcBorders>
            <w:noWrap w:val="0"/>
            <w:vAlign w:val="center"/>
          </w:tcPr>
          <w:p w14:paraId="15C2D658">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cs="宋体"/>
                <w:bCs/>
                <w:sz w:val="24"/>
                <w:szCs w:val="24"/>
                <w:lang w:val="en-US" w:eastAsia="zh-CN"/>
              </w:rPr>
            </w:pPr>
            <w:r>
              <w:rPr>
                <w:rFonts w:hint="eastAsia" w:ascii="宋体" w:hAnsi="宋体" w:eastAsia="宋体" w:cs="宋体"/>
                <w:bCs/>
                <w:sz w:val="24"/>
                <w:szCs w:val="24"/>
                <w:lang w:val="en-US" w:eastAsia="zh-CN"/>
              </w:rPr>
              <w:t>注：</w:t>
            </w:r>
            <w:r>
              <w:rPr>
                <w:rFonts w:hint="eastAsia" w:ascii="宋体" w:hAnsi="宋体" w:cs="宋体"/>
                <w:bCs/>
                <w:sz w:val="24"/>
                <w:szCs w:val="24"/>
                <w:lang w:val="en-US" w:eastAsia="zh-CN"/>
              </w:rPr>
              <w:t>1、租期3年，租金(不含税）一年一付，先付后用，租赁期间租金不递增。</w:t>
            </w:r>
          </w:p>
          <w:p w14:paraId="483E51A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jc w:val="left"/>
              <w:textAlignment w:val="auto"/>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2、经营业态为</w:t>
            </w:r>
            <w:r>
              <w:rPr>
                <w:rFonts w:hint="eastAsia" w:ascii="宋体" w:hAnsi="宋体" w:cs="宋体"/>
                <w:bCs/>
                <w:kern w:val="2"/>
                <w:sz w:val="24"/>
                <w:szCs w:val="24"/>
                <w:lang w:val="en-US" w:eastAsia="zh-CN" w:bidi="ar-SA"/>
              </w:rPr>
              <w:t>农贸市场。</w:t>
            </w:r>
          </w:p>
          <w:p w14:paraId="0D807D8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jc w:val="left"/>
              <w:textAlignment w:val="auto"/>
              <w:rPr>
                <w:rFonts w:hint="eastAsia" w:ascii="宋体" w:hAnsi="宋体" w:cs="宋体"/>
                <w:bCs/>
                <w:kern w:val="2"/>
                <w:sz w:val="24"/>
                <w:szCs w:val="24"/>
                <w:lang w:val="en-US" w:eastAsia="zh-CN" w:bidi="ar-SA"/>
              </w:rPr>
            </w:pPr>
            <w:r>
              <w:rPr>
                <w:rFonts w:hint="eastAsia" w:ascii="宋体" w:hAnsi="宋体" w:cs="宋体"/>
                <w:bCs/>
                <w:kern w:val="2"/>
                <w:sz w:val="24"/>
                <w:szCs w:val="24"/>
                <w:lang w:val="en-US" w:eastAsia="zh-CN" w:bidi="ar-SA"/>
              </w:rPr>
              <w:t>3、</w:t>
            </w:r>
            <w:r>
              <w:rPr>
                <w:rFonts w:hint="eastAsia" w:ascii="宋体" w:hAnsi="宋体" w:eastAsia="宋体" w:cs="宋体"/>
                <w:bCs/>
                <w:kern w:val="2"/>
                <w:sz w:val="24"/>
                <w:szCs w:val="24"/>
                <w:lang w:val="en-US" w:eastAsia="zh-CN" w:bidi="ar-SA"/>
              </w:rPr>
              <w:t>原承租人在同等条件下享有优先权，若原承租人未成功竞得，则给予腾空期</w:t>
            </w:r>
            <w:r>
              <w:rPr>
                <w:rFonts w:hint="eastAsia" w:ascii="宋体" w:hAnsi="宋体" w:cs="宋体"/>
                <w:bCs/>
                <w:kern w:val="2"/>
                <w:sz w:val="24"/>
                <w:szCs w:val="24"/>
                <w:lang w:val="en-US" w:eastAsia="zh-CN" w:bidi="ar-SA"/>
              </w:rPr>
              <w:t>30</w:t>
            </w:r>
            <w:r>
              <w:rPr>
                <w:rFonts w:hint="eastAsia" w:ascii="宋体" w:hAnsi="宋体" w:eastAsia="宋体" w:cs="宋体"/>
                <w:bCs/>
                <w:kern w:val="2"/>
                <w:sz w:val="24"/>
                <w:szCs w:val="24"/>
                <w:lang w:val="en-US" w:eastAsia="zh-CN" w:bidi="ar-SA"/>
              </w:rPr>
              <w:t>天，不计租金及租期。</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303530</wp:posOffset>
            </wp:positionH>
            <wp:positionV relativeFrom="paragraph">
              <wp:posOffset>-2895600</wp:posOffset>
            </wp:positionV>
            <wp:extent cx="5271770" cy="5833110"/>
            <wp:effectExtent l="0" t="0" r="5080" b="15240"/>
            <wp:wrapNone/>
            <wp:docPr id="7"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46AA82D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053F340C">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4、原租赁合同2025年4月30日到期，若为原承租人竞得则租期顺延；若非原承租人竞得，租期按实际签订合同日期为准。</w:t>
      </w:r>
    </w:p>
    <w:p w14:paraId="3A350301">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5、竞得人须保证标的物营业时间每日早晨至中午12点30分。</w:t>
      </w:r>
    </w:p>
    <w:p w14:paraId="70D5B467">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6、竞得人不得擅自对摊位费进行调整，若因竞得人原因影响标的物正常营业的，出租人有权单方面解除租赁合同。</w:t>
      </w:r>
    </w:p>
    <w:p w14:paraId="0A0D50E0">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7、竞得人未经出租人同意，无故暂停营业2天及以上的，出租人有权单方面解除租赁合同。</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8、出租人将成立监督管理小组，定期对标的物经营情况进行检查，以确保竞得人遵守合同约定，保障标的物正常运营及村民的合法权益。</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w:t>
      </w:r>
      <w:r>
        <w:rPr>
          <w:rFonts w:hint="eastAsia" w:ascii="宋体" w:hAnsi="宋体" w:eastAsia="宋体" w:cs="宋体"/>
          <w:color w:val="auto"/>
          <w:sz w:val="24"/>
          <w:szCs w:val="24"/>
          <w:u w:val="single"/>
          <w:lang w:eastAsia="zh-CN"/>
        </w:rPr>
        <w:t>年租金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3年租金总额，采用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竞得人须向京东资产交易平台支付技术服务费。</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技术服务费计算如下：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1AEC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556570CF">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成交额（万元）</w:t>
            </w:r>
          </w:p>
        </w:tc>
        <w:tc>
          <w:tcPr>
            <w:tcW w:w="4203" w:type="dxa"/>
            <w:noWrap w:val="0"/>
            <w:vAlign w:val="center"/>
          </w:tcPr>
          <w:p w14:paraId="407768DA">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收费标准（%）</w:t>
            </w:r>
          </w:p>
        </w:tc>
      </w:tr>
      <w:tr w14:paraId="7FDF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D63992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以下（含</w:t>
            </w: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w:t>
            </w:r>
          </w:p>
        </w:tc>
        <w:tc>
          <w:tcPr>
            <w:tcW w:w="4203" w:type="dxa"/>
            <w:noWrap w:val="0"/>
            <w:vAlign w:val="center"/>
          </w:tcPr>
          <w:p w14:paraId="36A8233C">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1</w:t>
            </w:r>
          </w:p>
        </w:tc>
      </w:tr>
      <w:tr w14:paraId="10B5B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348" w:type="dxa"/>
            <w:noWrap w:val="0"/>
            <w:vAlign w:val="center"/>
          </w:tcPr>
          <w:p w14:paraId="72A1ABBD">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1000以上</w:t>
            </w:r>
          </w:p>
        </w:tc>
        <w:tc>
          <w:tcPr>
            <w:tcW w:w="4203" w:type="dxa"/>
            <w:noWrap w:val="0"/>
            <w:vAlign w:val="center"/>
          </w:tcPr>
          <w:p w14:paraId="2F0C6DE4">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w:t>
      </w: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433070</wp:posOffset>
            </wp:positionH>
            <wp:positionV relativeFrom="paragraph">
              <wp:posOffset>-5270500</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rPr>
        <w:t>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4169ABBB">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433070</wp:posOffset>
            </wp:positionH>
            <wp:positionV relativeFrom="paragraph">
              <wp:posOffset>-1032510</wp:posOffset>
            </wp:positionV>
            <wp:extent cx="5271770" cy="5833110"/>
            <wp:effectExtent l="0" t="0" r="5080" b="15240"/>
            <wp:wrapNone/>
            <wp:docPr id="2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u w:val="single"/>
          <w:lang w:val="en-US" w:eastAsia="zh-CN"/>
        </w:rPr>
        <w:t>人自行承担，搬离后由出租人无息退还未到期租金。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8A36D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 xml:space="preserve">2025年4月16日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233045</wp:posOffset>
                </wp:positionH>
                <wp:positionV relativeFrom="paragraph">
                  <wp:posOffset>209550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8.35pt;margin-top:16.5pt;height:78.3pt;width:461.4pt;z-index:251664384;mso-width-relative:page;mso-height-relative:page;" filled="f" stroked="t" coordsize="21600,21600" o:gfxdata="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kp6Og1gAAAAkBAAAPAAAAAAAAAAEAIAAAACIA&#10;AABkcnMvZG93bnJldi54bWxQSwECFAAUAAAACACHTuJAvO2ScwsCAAAdBAAADgAAAAAAAAABACAA&#10;AAAlAQAAZHJzL2Uyb0RvYy54bWxQSwUGAAAAAAYABgBZAQAAogU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4EFD6FA2">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pgSz w:w="11906" w:h="16838"/>
          <w:pgMar w:top="1134" w:right="1134" w:bottom="1134" w:left="1134" w:header="851" w:footer="992" w:gutter="0"/>
          <w:pgNumType w:fmt="decimal"/>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2025年4月23日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C6C6A3">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租金（不含税）一年一付，先付后用，租赁期间租金不递增</w:t>
      </w:r>
      <w:r>
        <w:rPr>
          <w:rFonts w:hint="eastAsia" w:asciiTheme="majorEastAsia" w:hAnsiTheme="majorEastAsia" w:eastAsiaTheme="majorEastAsia" w:cstheme="majorEastAsia"/>
          <w:b/>
          <w:bCs/>
          <w:color w:val="000000" w:themeColor="text1"/>
          <w:sz w:val="24"/>
          <w:szCs w:val="24"/>
          <w:highlight w:val="none"/>
          <w:u w:val="none"/>
          <w:lang w:eastAsia="zh-CN"/>
          <w14:textFill>
            <w14:solidFill>
              <w14:schemeClr w14:val="tx1"/>
            </w14:solidFill>
          </w14:textFill>
        </w:rPr>
        <w:t>。</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4月30</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462280</wp:posOffset>
            </wp:positionH>
            <wp:positionV relativeFrom="paragraph">
              <wp:posOffset>-1347470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kern w:val="2"/>
          <w:sz w:val="24"/>
          <w:szCs w:val="24"/>
          <w:highlight w:val="none"/>
          <w:u w:val="none"/>
          <w:lang w:val="en-US" w:eastAsia="zh-CN" w:bidi="ar-SA"/>
        </w:rPr>
        <w:t>湾农村商业银行股份有限公司营业部）支付</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转为相应的年租金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具体租赁事项以竞得人与温州市龙湾区瑶溪街道苏川村股份经济合作社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2025年4月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BF309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color w:val="auto"/>
          <w:sz w:val="44"/>
          <w:szCs w:val="44"/>
          <w:lang w:val="en-US" w:eastAsia="zh-CN"/>
        </w:rPr>
      </w:pPr>
      <w:r>
        <w:rPr>
          <w:rFonts w:hint="eastAsia" w:ascii="黑体" w:hAnsi="宋体" w:eastAsia="黑体"/>
          <w:b/>
          <w:color w:val="auto"/>
          <w:sz w:val="44"/>
          <w:szCs w:val="44"/>
          <w:lang w:val="en-US" w:eastAsia="zh-CN"/>
        </w:rPr>
        <w:t xml:space="preserve"> </w:t>
      </w:r>
    </w:p>
    <w:p w14:paraId="32F9B256">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温州市龙湾区瑶溪街道苏川村股份经济合作社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约318㎡</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农贸市场</w:t>
      </w:r>
      <w:r>
        <w:rPr>
          <w:rFonts w:hint="eastAsia" w:ascii="宋体" w:hAnsi="宋体" w:cs="宋体"/>
          <w:color w:val="auto"/>
          <w:sz w:val="24"/>
          <w:szCs w:val="24"/>
          <w:highlight w:val="none"/>
        </w:rPr>
        <w:t>。</w:t>
      </w:r>
    </w:p>
    <w:p w14:paraId="58258DCF">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rPr>
        <w:t>（一）租赁期限为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3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354A1696">
      <w:pPr>
        <w:pStyle w:val="4"/>
        <w:spacing w:line="380" w:lineRule="exact"/>
        <w:rPr>
          <w:rFonts w:hint="eastAsia" w:ascii="宋体" w:hAnsi="宋体" w:cs="宋体"/>
          <w:color w:val="auto"/>
          <w:kern w:val="0"/>
          <w:szCs w:val="24"/>
          <w:highlight w:val="none"/>
          <w:u w:val="none"/>
        </w:rPr>
      </w:pPr>
      <w:r>
        <w:rPr>
          <w:rFonts w:hint="eastAsia" w:ascii="宋体" w:hAnsi="宋体" w:cs="宋体"/>
          <w:color w:val="auto"/>
          <w:kern w:val="0"/>
          <w:szCs w:val="24"/>
          <w:u w:val="none"/>
          <w:lang w:val="en-US" w:eastAsia="zh-CN"/>
        </w:rPr>
        <w:t>4</w:t>
      </w:r>
      <w:r>
        <w:rPr>
          <w:rFonts w:hint="eastAsia" w:ascii="宋体" w:hAnsi="宋体" w:cs="宋体"/>
          <w:color w:val="auto"/>
          <w:kern w:val="0"/>
          <w:szCs w:val="24"/>
          <w:highlight w:val="none"/>
          <w:u w:val="none"/>
          <w:lang w:val="en-US" w:eastAsia="zh-CN"/>
        </w:rPr>
        <w:t>.</w:t>
      </w:r>
      <w:r>
        <w:rPr>
          <w:rFonts w:hint="eastAsia" w:ascii="宋体" w:hAnsi="宋体" w:cs="宋体"/>
          <w:color w:val="auto"/>
          <w:szCs w:val="24"/>
          <w:highlight w:val="none"/>
          <w:u w:val="single"/>
        </w:rPr>
        <w:t>租金（不含税）一年一付，先付后用，</w:t>
      </w:r>
      <w:r>
        <w:rPr>
          <w:rFonts w:hint="eastAsia" w:ascii="宋体" w:hAnsi="宋体" w:cs="宋体"/>
          <w:color w:val="auto"/>
          <w:szCs w:val="24"/>
          <w:highlight w:val="none"/>
          <w:u w:val="single"/>
          <w:lang w:val="en-US" w:eastAsia="zh-CN"/>
        </w:rPr>
        <w:t>租赁期间租金不递增</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rPr>
        <w:t>下期租金应在上期租赁期限届满前1个月付清</w:t>
      </w:r>
      <w:r>
        <w:rPr>
          <w:rFonts w:hint="eastAsia" w:ascii="宋体" w:hAnsi="宋体" w:cs="宋体"/>
          <w:color w:val="auto"/>
          <w:szCs w:val="24"/>
          <w:highlight w:val="none"/>
          <w:u w:val="none"/>
        </w:rPr>
        <w:t>。</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rPr>
        <w:t>）乙方须在约定的时间前将应缴的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三</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（账户名称：</w:t>
      </w:r>
      <w:r>
        <w:rPr>
          <w:rFonts w:hint="eastAsia" w:ascii="宋体" w:hAnsi="宋体" w:eastAsia="宋体" w:cs="Times New Roman"/>
          <w:b/>
          <w:bCs/>
          <w:color w:val="auto"/>
          <w:sz w:val="24"/>
          <w:szCs w:val="24"/>
          <w:highlight w:val="none"/>
          <w:u w:val="single"/>
          <w:lang w:val="en-US" w:eastAsia="zh-CN"/>
        </w:rPr>
        <w:t>温州市龙湾区农村产权服务中心有限公司产权交易专用账户</w:t>
      </w:r>
      <w:r>
        <w:rPr>
          <w:rFonts w:hint="eastAsia" w:ascii="宋体" w:hAnsi="宋体" w:cs="宋体"/>
          <w:b/>
          <w:bCs/>
          <w:color w:val="auto"/>
          <w:szCs w:val="24"/>
          <w:highlight w:val="none"/>
          <w:lang w:val="en-US" w:eastAsia="zh-CN"/>
        </w:rPr>
        <w:t>；账号：</w:t>
      </w:r>
      <w:r>
        <w:rPr>
          <w:rFonts w:hint="eastAsia" w:ascii="宋体" w:hAnsi="宋体" w:eastAsia="宋体" w:cs="Times New Roman"/>
          <w:b/>
          <w:bCs/>
          <w:color w:val="auto"/>
          <w:sz w:val="24"/>
          <w:szCs w:val="24"/>
          <w:highlight w:val="none"/>
          <w:u w:val="single"/>
          <w:lang w:val="en-US" w:eastAsia="zh-CN"/>
        </w:rPr>
        <w:t>201000355725637000001</w:t>
      </w:r>
      <w:r>
        <w:rPr>
          <w:rFonts w:hint="eastAsia" w:ascii="宋体" w:hAnsi="宋体" w:cs="宋体"/>
          <w:b/>
          <w:bCs/>
          <w:color w:val="auto"/>
          <w:szCs w:val="24"/>
          <w:highlight w:val="none"/>
          <w:lang w:val="en-US" w:eastAsia="zh-CN"/>
        </w:rPr>
        <w:t>；开户行：</w:t>
      </w:r>
      <w:r>
        <w:rPr>
          <w:rFonts w:hint="eastAsia" w:ascii="宋体" w:hAnsi="宋体" w:eastAsia="宋体" w:cs="Times New Roman"/>
          <w:b/>
          <w:bCs/>
          <w:color w:val="auto"/>
          <w:sz w:val="24"/>
          <w:szCs w:val="24"/>
          <w:highlight w:val="none"/>
          <w:u w:val="single"/>
          <w:lang w:val="en-US" w:eastAsia="zh-CN"/>
        </w:rPr>
        <w:t>浙江温州龙湾农村商业银行股份有限公司营业部</w:t>
      </w:r>
      <w:r>
        <w:rPr>
          <w:rFonts w:hint="eastAsia" w:ascii="宋体" w:hAnsi="宋体" w:cs="宋体"/>
          <w:b/>
          <w:bCs/>
          <w:color w:val="auto"/>
          <w:szCs w:val="24"/>
          <w:highlight w:val="none"/>
          <w:lang w:val="en-US" w:eastAsia="zh-CN"/>
        </w:rPr>
        <w:t>），并在汇款时备注</w:t>
      </w:r>
      <w:r>
        <w:rPr>
          <w:rFonts w:hint="eastAsia" w:ascii="宋体" w:hAnsi="宋体" w:cs="宋体"/>
          <w:b/>
          <w:bCs/>
          <w:color w:val="auto"/>
          <w:szCs w:val="24"/>
          <w:highlight w:val="none"/>
          <w:u w:val="single"/>
          <w:lang w:val="en-US" w:eastAsia="zh-CN"/>
        </w:rPr>
        <w:t xml:space="preserve"> </w:t>
      </w:r>
      <w:r>
        <w:rPr>
          <w:rFonts w:hint="eastAsia" w:ascii="宋体" w:hAnsi="宋体" w:cs="Times New Roman"/>
          <w:b/>
          <w:bCs/>
          <w:color w:val="auto"/>
          <w:sz w:val="24"/>
          <w:szCs w:val="24"/>
          <w:highlight w:val="none"/>
          <w:u w:val="single"/>
          <w:lang w:val="en-US" w:eastAsia="zh-CN"/>
        </w:rPr>
        <w:t>苏川村租</w:t>
      </w:r>
      <w:r>
        <w:rPr>
          <w:rFonts w:hint="eastAsia" w:ascii="宋体" w:hAnsi="宋体" w:eastAsia="宋体" w:cs="Times New Roman"/>
          <w:b/>
          <w:bCs/>
          <w:color w:val="auto"/>
          <w:sz w:val="24"/>
          <w:szCs w:val="24"/>
          <w:highlight w:val="none"/>
          <w:u w:val="single"/>
          <w:lang w:val="en-US" w:eastAsia="zh-CN"/>
        </w:rPr>
        <w:t>赁项目。</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w:t>
      </w:r>
      <w:r>
        <w:rPr>
          <w:rFonts w:hint="eastAsia" w:ascii="宋体" w:hAnsi="宋体"/>
          <w:b/>
          <w:bCs/>
          <w:color w:val="auto"/>
          <w:sz w:val="44"/>
          <w:szCs w:val="44"/>
          <w:lang w:val="en-US" w:eastAsia="zh-CN"/>
        </w:rPr>
        <w:drawing>
          <wp:anchor distT="0" distB="0" distL="114300" distR="114300" simplePos="0" relativeHeight="251675648" behindDoc="1" locked="0" layoutInCell="1" allowOverlap="1">
            <wp:simplePos x="0" y="0"/>
            <wp:positionH relativeFrom="column">
              <wp:posOffset>453390</wp:posOffset>
            </wp:positionH>
            <wp:positionV relativeFrom="paragraph">
              <wp:posOffset>-2435860</wp:posOffset>
            </wp:positionV>
            <wp:extent cx="5271770" cy="5833110"/>
            <wp:effectExtent l="0" t="0" r="5080" b="15240"/>
            <wp:wrapNone/>
            <wp:docPr id="15" name="图片 15"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76672" behindDoc="1" locked="0" layoutInCell="1" allowOverlap="1">
            <wp:simplePos x="0" y="0"/>
            <wp:positionH relativeFrom="column">
              <wp:posOffset>453390</wp:posOffset>
            </wp:positionH>
            <wp:positionV relativeFrom="paragraph">
              <wp:posOffset>459740</wp:posOffset>
            </wp:positionV>
            <wp:extent cx="5271770" cy="5833110"/>
            <wp:effectExtent l="0" t="0" r="5080" b="15240"/>
            <wp:wrapNone/>
            <wp:docPr id="17"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w:t>
      </w:r>
      <w:r>
        <w:rPr>
          <w:rFonts w:hint="eastAsia" w:ascii="宋体" w:hAnsi="宋体"/>
          <w:b/>
          <w:bCs/>
          <w:color w:val="auto"/>
          <w:sz w:val="44"/>
          <w:szCs w:val="44"/>
          <w:lang w:val="en-US" w:eastAsia="zh-CN"/>
        </w:rPr>
        <w:drawing>
          <wp:anchor distT="0" distB="0" distL="114300" distR="114300" simplePos="0" relativeHeight="251677696" behindDoc="1" locked="0" layoutInCell="1" allowOverlap="1">
            <wp:simplePos x="0" y="0"/>
            <wp:positionH relativeFrom="column">
              <wp:posOffset>453390</wp:posOffset>
            </wp:positionH>
            <wp:positionV relativeFrom="paragraph">
              <wp:posOffset>-3178810</wp:posOffset>
            </wp:positionV>
            <wp:extent cx="5271770" cy="5833110"/>
            <wp:effectExtent l="0" t="0" r="5080" b="15240"/>
            <wp:wrapNone/>
            <wp:docPr id="21"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C5AB5A2">
      <w:pPr>
        <w:spacing w:line="380" w:lineRule="exact"/>
        <w:ind w:firstLine="480" w:firstLineChars="200"/>
        <w:rPr>
          <w:rFonts w:hint="eastAsia" w:ascii="宋体" w:hAnsi="宋体" w:cs="宋体"/>
          <w:b w:val="0"/>
          <w:bCs/>
          <w:sz w:val="24"/>
          <w:szCs w:val="24"/>
          <w:u w:val="none"/>
        </w:rPr>
      </w:pPr>
      <w:r>
        <w:rPr>
          <w:rFonts w:hint="eastAsia" w:ascii="宋体" w:hAnsi="宋体" w:cs="宋体"/>
          <w:b w:val="0"/>
          <w:bCs/>
          <w:sz w:val="24"/>
          <w:szCs w:val="24"/>
          <w:u w:val="none"/>
          <w:lang w:eastAsia="zh-CN"/>
        </w:rPr>
        <w:t>（</w:t>
      </w:r>
      <w:r>
        <w:rPr>
          <w:rFonts w:hint="eastAsia" w:ascii="宋体" w:hAnsi="宋体" w:cs="宋体"/>
          <w:b w:val="0"/>
          <w:bCs/>
          <w:sz w:val="24"/>
          <w:szCs w:val="24"/>
          <w:u w:val="none"/>
          <w:lang w:val="en-US" w:eastAsia="zh-CN"/>
        </w:rPr>
        <w:t>一</w:t>
      </w:r>
      <w:r>
        <w:rPr>
          <w:rFonts w:hint="eastAsia" w:ascii="宋体" w:hAnsi="宋体" w:cs="宋体"/>
          <w:b w:val="0"/>
          <w:bCs/>
          <w:sz w:val="24"/>
          <w:szCs w:val="24"/>
          <w:u w:val="none"/>
          <w:lang w:eastAsia="zh-CN"/>
        </w:rPr>
        <w:t>）</w:t>
      </w:r>
      <w:r>
        <w:rPr>
          <w:rFonts w:hint="eastAsia" w:ascii="宋体" w:hAnsi="宋体" w:cs="宋体"/>
          <w:b w:val="0"/>
          <w:bCs/>
          <w:sz w:val="24"/>
          <w:szCs w:val="24"/>
          <w:u w:val="none"/>
          <w:lang w:val="en-US" w:eastAsia="zh-CN"/>
        </w:rPr>
        <w:t>乙方</w:t>
      </w:r>
      <w:r>
        <w:rPr>
          <w:rFonts w:hint="eastAsia" w:ascii="宋体" w:hAnsi="宋体" w:cs="宋体"/>
          <w:b w:val="0"/>
          <w:bCs/>
          <w:sz w:val="24"/>
          <w:szCs w:val="24"/>
          <w:u w:val="none"/>
        </w:rPr>
        <w:t>须保证标的物营业时间每日早晨至中午12点30分。</w:t>
      </w:r>
    </w:p>
    <w:p w14:paraId="6CE688EB">
      <w:pPr>
        <w:spacing w:line="380" w:lineRule="exact"/>
        <w:ind w:firstLine="480" w:firstLineChars="200"/>
        <w:rPr>
          <w:rFonts w:hint="eastAsia" w:ascii="宋体" w:hAnsi="宋体" w:cs="宋体"/>
          <w:b w:val="0"/>
          <w:bCs/>
          <w:sz w:val="24"/>
          <w:szCs w:val="24"/>
          <w:u w:val="none"/>
        </w:rPr>
      </w:pPr>
      <w:r>
        <w:rPr>
          <w:rFonts w:hint="eastAsia" w:ascii="宋体" w:hAnsi="宋体" w:cs="宋体"/>
          <w:b w:val="0"/>
          <w:bCs/>
          <w:sz w:val="24"/>
          <w:szCs w:val="24"/>
          <w:u w:val="none"/>
          <w:lang w:eastAsia="zh-CN"/>
        </w:rPr>
        <w:t>（</w:t>
      </w:r>
      <w:r>
        <w:rPr>
          <w:rFonts w:hint="eastAsia" w:ascii="宋体" w:hAnsi="宋体" w:cs="宋体"/>
          <w:b w:val="0"/>
          <w:bCs/>
          <w:sz w:val="24"/>
          <w:szCs w:val="24"/>
          <w:u w:val="none"/>
          <w:lang w:val="en-US" w:eastAsia="zh-CN"/>
        </w:rPr>
        <w:t>二</w:t>
      </w:r>
      <w:r>
        <w:rPr>
          <w:rFonts w:hint="eastAsia" w:ascii="宋体" w:hAnsi="宋体" w:cs="宋体"/>
          <w:b w:val="0"/>
          <w:bCs/>
          <w:sz w:val="24"/>
          <w:szCs w:val="24"/>
          <w:u w:val="none"/>
          <w:lang w:eastAsia="zh-CN"/>
        </w:rPr>
        <w:t>）</w:t>
      </w:r>
      <w:r>
        <w:rPr>
          <w:rFonts w:hint="eastAsia" w:ascii="宋体" w:hAnsi="宋体" w:cs="宋体"/>
          <w:b w:val="0"/>
          <w:bCs/>
          <w:sz w:val="24"/>
          <w:szCs w:val="24"/>
          <w:u w:val="none"/>
          <w:lang w:val="en-US" w:eastAsia="zh-CN"/>
        </w:rPr>
        <w:t>乙方</w:t>
      </w:r>
      <w:r>
        <w:rPr>
          <w:rFonts w:hint="eastAsia" w:ascii="宋体" w:hAnsi="宋体" w:cs="宋体"/>
          <w:b w:val="0"/>
          <w:bCs/>
          <w:sz w:val="24"/>
          <w:szCs w:val="24"/>
          <w:u w:val="none"/>
        </w:rPr>
        <w:t>不得擅自对摊位费进行调整，若因</w:t>
      </w:r>
      <w:r>
        <w:rPr>
          <w:rFonts w:hint="eastAsia" w:ascii="宋体" w:hAnsi="宋体" w:cs="宋体"/>
          <w:b w:val="0"/>
          <w:bCs/>
          <w:sz w:val="24"/>
          <w:szCs w:val="24"/>
          <w:u w:val="none"/>
          <w:lang w:val="en-US" w:eastAsia="zh-CN"/>
        </w:rPr>
        <w:t>乙方</w:t>
      </w:r>
      <w:r>
        <w:rPr>
          <w:rFonts w:hint="eastAsia" w:ascii="宋体" w:hAnsi="宋体" w:cs="宋体"/>
          <w:b w:val="0"/>
          <w:bCs/>
          <w:sz w:val="24"/>
          <w:szCs w:val="24"/>
          <w:u w:val="none"/>
        </w:rPr>
        <w:t>原因影响标的物正常营业的，</w:t>
      </w:r>
      <w:r>
        <w:rPr>
          <w:rFonts w:hint="eastAsia" w:ascii="宋体" w:hAnsi="宋体" w:cs="宋体"/>
          <w:b w:val="0"/>
          <w:bCs/>
          <w:sz w:val="24"/>
          <w:szCs w:val="24"/>
          <w:u w:val="none"/>
          <w:lang w:val="en-US" w:eastAsia="zh-CN"/>
        </w:rPr>
        <w:t>甲方</w:t>
      </w:r>
      <w:r>
        <w:rPr>
          <w:rFonts w:hint="eastAsia" w:ascii="宋体" w:hAnsi="宋体" w:cs="宋体"/>
          <w:b w:val="0"/>
          <w:bCs/>
          <w:sz w:val="24"/>
          <w:szCs w:val="24"/>
          <w:u w:val="none"/>
        </w:rPr>
        <w:t>有权单方面解除租赁合同。</w:t>
      </w:r>
    </w:p>
    <w:p w14:paraId="7D3129FC">
      <w:pPr>
        <w:spacing w:line="380" w:lineRule="exact"/>
        <w:ind w:firstLine="480" w:firstLineChars="200"/>
        <w:rPr>
          <w:rFonts w:hint="eastAsia" w:ascii="宋体" w:hAnsi="宋体" w:cs="宋体"/>
          <w:b w:val="0"/>
          <w:bCs/>
          <w:sz w:val="24"/>
          <w:szCs w:val="24"/>
          <w:u w:val="none"/>
        </w:rPr>
      </w:pPr>
      <w:r>
        <w:rPr>
          <w:rFonts w:hint="eastAsia" w:ascii="宋体" w:hAnsi="宋体" w:cs="宋体"/>
          <w:b w:val="0"/>
          <w:bCs/>
          <w:sz w:val="24"/>
          <w:szCs w:val="24"/>
          <w:u w:val="none"/>
          <w:lang w:eastAsia="zh-CN"/>
        </w:rPr>
        <w:t>（</w:t>
      </w:r>
      <w:r>
        <w:rPr>
          <w:rFonts w:hint="eastAsia" w:ascii="宋体" w:hAnsi="宋体" w:cs="宋体"/>
          <w:b w:val="0"/>
          <w:bCs/>
          <w:sz w:val="24"/>
          <w:szCs w:val="24"/>
          <w:u w:val="none"/>
          <w:lang w:val="en-US" w:eastAsia="zh-CN"/>
        </w:rPr>
        <w:t>三</w:t>
      </w:r>
      <w:r>
        <w:rPr>
          <w:rFonts w:hint="eastAsia" w:ascii="宋体" w:hAnsi="宋体" w:cs="宋体"/>
          <w:b w:val="0"/>
          <w:bCs/>
          <w:sz w:val="24"/>
          <w:szCs w:val="24"/>
          <w:u w:val="none"/>
          <w:lang w:eastAsia="zh-CN"/>
        </w:rPr>
        <w:t>）</w:t>
      </w:r>
      <w:r>
        <w:rPr>
          <w:rFonts w:hint="eastAsia" w:ascii="宋体" w:hAnsi="宋体" w:cs="宋体"/>
          <w:b w:val="0"/>
          <w:bCs/>
          <w:sz w:val="24"/>
          <w:szCs w:val="24"/>
          <w:u w:val="none"/>
          <w:lang w:val="en-US" w:eastAsia="zh-CN"/>
        </w:rPr>
        <w:t>乙方</w:t>
      </w:r>
      <w:r>
        <w:rPr>
          <w:rFonts w:hint="eastAsia" w:ascii="宋体" w:hAnsi="宋体" w:cs="宋体"/>
          <w:b w:val="0"/>
          <w:bCs/>
          <w:sz w:val="24"/>
          <w:szCs w:val="24"/>
          <w:u w:val="none"/>
        </w:rPr>
        <w:t>未经</w:t>
      </w:r>
      <w:r>
        <w:rPr>
          <w:rFonts w:hint="eastAsia" w:ascii="宋体" w:hAnsi="宋体" w:cs="宋体"/>
          <w:b w:val="0"/>
          <w:bCs/>
          <w:sz w:val="24"/>
          <w:szCs w:val="24"/>
          <w:u w:val="none"/>
          <w:lang w:val="en-US" w:eastAsia="zh-CN"/>
        </w:rPr>
        <w:t>甲方</w:t>
      </w:r>
      <w:r>
        <w:rPr>
          <w:rFonts w:hint="eastAsia" w:ascii="宋体" w:hAnsi="宋体" w:cs="宋体"/>
          <w:b w:val="0"/>
          <w:bCs/>
          <w:sz w:val="24"/>
          <w:szCs w:val="24"/>
          <w:u w:val="none"/>
        </w:rPr>
        <w:t>同意，无故暂停营业2天及以上的，</w:t>
      </w:r>
      <w:r>
        <w:rPr>
          <w:rFonts w:hint="eastAsia" w:ascii="宋体" w:hAnsi="宋体" w:cs="宋体"/>
          <w:b w:val="0"/>
          <w:bCs/>
          <w:sz w:val="24"/>
          <w:szCs w:val="24"/>
          <w:u w:val="none"/>
          <w:lang w:val="en-US" w:eastAsia="zh-CN"/>
        </w:rPr>
        <w:t>甲方</w:t>
      </w:r>
      <w:r>
        <w:rPr>
          <w:rFonts w:hint="eastAsia" w:ascii="宋体" w:hAnsi="宋体" w:cs="宋体"/>
          <w:b w:val="0"/>
          <w:bCs/>
          <w:sz w:val="24"/>
          <w:szCs w:val="24"/>
          <w:u w:val="none"/>
        </w:rPr>
        <w:t>有权单方面解除租赁合同。</w:t>
      </w:r>
    </w:p>
    <w:p w14:paraId="1D5978B0">
      <w:pPr>
        <w:spacing w:line="380" w:lineRule="exact"/>
        <w:ind w:firstLine="480" w:firstLineChars="200"/>
        <w:rPr>
          <w:rFonts w:hint="eastAsia" w:ascii="宋体" w:hAnsi="宋体" w:cs="宋体"/>
          <w:b w:val="0"/>
          <w:bCs/>
          <w:sz w:val="24"/>
          <w:szCs w:val="24"/>
          <w:u w:val="none"/>
        </w:rPr>
      </w:pPr>
      <w:r>
        <w:rPr>
          <w:rFonts w:hint="eastAsia" w:ascii="宋体" w:hAnsi="宋体" w:cs="宋体"/>
          <w:b w:val="0"/>
          <w:bCs/>
          <w:sz w:val="24"/>
          <w:szCs w:val="24"/>
          <w:u w:val="none"/>
          <w:lang w:eastAsia="zh-CN"/>
        </w:rPr>
        <w:t>（</w:t>
      </w:r>
      <w:r>
        <w:rPr>
          <w:rFonts w:hint="eastAsia" w:ascii="宋体" w:hAnsi="宋体" w:cs="宋体"/>
          <w:b w:val="0"/>
          <w:bCs/>
          <w:sz w:val="24"/>
          <w:szCs w:val="24"/>
          <w:u w:val="none"/>
          <w:lang w:val="en-US" w:eastAsia="zh-CN"/>
        </w:rPr>
        <w:t>四</w:t>
      </w:r>
      <w:r>
        <w:rPr>
          <w:rFonts w:hint="eastAsia" w:ascii="宋体" w:hAnsi="宋体" w:cs="宋体"/>
          <w:b w:val="0"/>
          <w:bCs/>
          <w:sz w:val="24"/>
          <w:szCs w:val="24"/>
          <w:u w:val="none"/>
          <w:lang w:eastAsia="zh-CN"/>
        </w:rPr>
        <w:t>）</w:t>
      </w:r>
      <w:r>
        <w:rPr>
          <w:rFonts w:hint="eastAsia" w:ascii="宋体" w:hAnsi="宋体" w:cs="宋体"/>
          <w:b w:val="0"/>
          <w:bCs/>
          <w:sz w:val="24"/>
          <w:szCs w:val="24"/>
          <w:u w:val="none"/>
          <w:lang w:val="en-US" w:eastAsia="zh-CN"/>
        </w:rPr>
        <w:t>甲方</w:t>
      </w:r>
      <w:r>
        <w:rPr>
          <w:rFonts w:hint="eastAsia" w:ascii="宋体" w:hAnsi="宋体" w:cs="宋体"/>
          <w:b w:val="0"/>
          <w:bCs/>
          <w:sz w:val="24"/>
          <w:szCs w:val="24"/>
          <w:u w:val="none"/>
        </w:rPr>
        <w:t>将成立监督管理小组，定期对</w:t>
      </w:r>
      <w:r>
        <w:rPr>
          <w:rFonts w:hint="eastAsia" w:ascii="宋体" w:hAnsi="宋体" w:cs="宋体"/>
          <w:b w:val="0"/>
          <w:bCs/>
          <w:sz w:val="24"/>
          <w:szCs w:val="24"/>
          <w:u w:val="none"/>
          <w:lang w:val="en-US" w:eastAsia="zh-CN"/>
        </w:rPr>
        <w:t>租赁物</w:t>
      </w:r>
      <w:r>
        <w:rPr>
          <w:rFonts w:hint="eastAsia" w:ascii="宋体" w:hAnsi="宋体" w:cs="宋体"/>
          <w:b w:val="0"/>
          <w:bCs/>
          <w:sz w:val="24"/>
          <w:szCs w:val="24"/>
          <w:u w:val="none"/>
        </w:rPr>
        <w:t>经营情况进行检查，以确保</w:t>
      </w:r>
      <w:r>
        <w:rPr>
          <w:rFonts w:hint="eastAsia" w:ascii="宋体" w:hAnsi="宋体" w:cs="宋体"/>
          <w:b w:val="0"/>
          <w:bCs/>
          <w:sz w:val="24"/>
          <w:szCs w:val="24"/>
          <w:u w:val="none"/>
          <w:lang w:val="en-US" w:eastAsia="zh-CN"/>
        </w:rPr>
        <w:t>乙方</w:t>
      </w:r>
      <w:r>
        <w:rPr>
          <w:rFonts w:hint="eastAsia" w:ascii="宋体" w:hAnsi="宋体" w:cs="宋体"/>
          <w:b w:val="0"/>
          <w:bCs/>
          <w:sz w:val="24"/>
          <w:szCs w:val="24"/>
          <w:u w:val="none"/>
        </w:rPr>
        <w:t>遵守合同约定，保障</w:t>
      </w:r>
      <w:r>
        <w:rPr>
          <w:rFonts w:hint="eastAsia" w:ascii="宋体" w:hAnsi="宋体" w:cs="宋体"/>
          <w:b w:val="0"/>
          <w:bCs/>
          <w:sz w:val="24"/>
          <w:szCs w:val="24"/>
          <w:u w:val="none"/>
          <w:lang w:val="en-US" w:eastAsia="zh-CN"/>
        </w:rPr>
        <w:t>租赁物</w:t>
      </w:r>
      <w:r>
        <w:rPr>
          <w:rFonts w:hint="eastAsia" w:ascii="宋体" w:hAnsi="宋体" w:cs="宋体"/>
          <w:b w:val="0"/>
          <w:bCs/>
          <w:sz w:val="24"/>
          <w:szCs w:val="24"/>
          <w:u w:val="none"/>
        </w:rPr>
        <w:t>正常运营及村民的合法权益。</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7951" w:firstLineChars="1800"/>
        <w:rPr>
          <w:rFonts w:hint="eastAsia"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78720" behindDoc="1" locked="0" layoutInCell="1" allowOverlap="1">
            <wp:simplePos x="0" y="0"/>
            <wp:positionH relativeFrom="column">
              <wp:posOffset>453390</wp:posOffset>
            </wp:positionH>
            <wp:positionV relativeFrom="paragraph">
              <wp:posOffset>-2778760</wp:posOffset>
            </wp:positionV>
            <wp:extent cx="5271770" cy="5833110"/>
            <wp:effectExtent l="0" t="0" r="5080" b="15240"/>
            <wp:wrapNone/>
            <wp:docPr id="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31AFF2FB">
      <w:pPr>
        <w:spacing w:line="380" w:lineRule="exact"/>
        <w:ind w:right="480" w:firstLine="4320" w:firstLineChars="1800"/>
        <w:rPr>
          <w:rFonts w:hint="eastAsia" w:ascii="宋体" w:hAnsi="宋体" w:cs="宋体"/>
          <w:sz w:val="24"/>
          <w:szCs w:val="24"/>
        </w:rPr>
      </w:pPr>
    </w:p>
    <w:p w14:paraId="1C62EF7F">
      <w:pPr>
        <w:pStyle w:val="3"/>
        <w:ind w:left="0" w:leftChars="0" w:firstLine="0" w:firstLineChars="0"/>
        <w:rPr>
          <w:rFonts w:hint="eastAsia"/>
        </w:rPr>
      </w:pPr>
    </w:p>
    <w:p w14:paraId="10A942FA">
      <w:pPr>
        <w:spacing w:line="380" w:lineRule="exact"/>
        <w:ind w:right="480"/>
        <w:rPr>
          <w:rFonts w:hint="eastAsia" w:ascii="宋体" w:hAnsi="宋体" w:cs="宋体"/>
          <w:sz w:val="24"/>
          <w:szCs w:val="24"/>
        </w:rPr>
      </w:pPr>
    </w:p>
    <w:p w14:paraId="1C65A7B3">
      <w:pPr>
        <w:pStyle w:val="3"/>
        <w:ind w:left="0" w:leftChars="0" w:firstLine="0" w:firstLineChars="0"/>
        <w:rPr>
          <w:rFonts w:hint="eastAsia"/>
        </w:rPr>
      </w:pPr>
    </w:p>
    <w:p w14:paraId="19FA6F84">
      <w:pPr>
        <w:rPr>
          <w:rFonts w:hint="eastAsia"/>
        </w:rPr>
      </w:pPr>
    </w:p>
    <w:p w14:paraId="7EDF3EEE">
      <w:pPr>
        <w:rPr>
          <w:rFonts w:hint="eastAsia"/>
        </w:rPr>
      </w:pPr>
    </w:p>
    <w:p w14:paraId="340AB67A">
      <w:pPr>
        <w:rPr>
          <w:rFonts w:hint="eastAsia"/>
        </w:rPr>
      </w:pPr>
    </w:p>
    <w:p w14:paraId="6049409A">
      <w:pPr>
        <w:rPr>
          <w:rFonts w:hint="eastAsia"/>
        </w:rPr>
      </w:pPr>
    </w:p>
    <w:p w14:paraId="24FEBBD4">
      <w:pPr>
        <w:pStyle w:val="3"/>
        <w:rPr>
          <w:rFonts w:hint="eastAsia"/>
        </w:rPr>
      </w:pPr>
    </w:p>
    <w:p w14:paraId="2DD94812">
      <w:pPr>
        <w:rPr>
          <w:rFonts w:hint="eastAsia"/>
        </w:rPr>
      </w:pPr>
    </w:p>
    <w:p w14:paraId="67796B22">
      <w:pPr>
        <w:tabs>
          <w:tab w:val="left" w:pos="0"/>
          <w:tab w:val="center" w:pos="4200"/>
        </w:tabs>
        <w:spacing w:line="520" w:lineRule="exact"/>
        <w:ind w:right="105" w:rightChars="50"/>
        <w:jc w:val="both"/>
        <w:rPr>
          <w:rFonts w:hint="eastAsia" w:ascii="黑体" w:hAnsi="黑体" w:eastAsia="黑体" w:cs="黑体"/>
          <w:sz w:val="36"/>
          <w:szCs w:val="36"/>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4624"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4624;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CFBD53">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49CFBD53">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 xml:space="preserve"> 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BC27BE">
                          <w:pPr>
                            <w:pStyle w:val="5"/>
                          </w:pPr>
                          <w:r>
                            <w:t xml:space="preserve">第 </w:t>
                          </w:r>
                          <w:r>
                            <w:fldChar w:fldCharType="begin"/>
                          </w:r>
                          <w:r>
                            <w:instrText xml:space="preserve"> PAGE  \* MERGEFORMAT </w:instrText>
                          </w:r>
                          <w:r>
                            <w:fldChar w:fldCharType="separate"/>
                          </w:r>
                          <w:r>
                            <w:t>1</w:t>
                          </w:r>
                          <w:r>
                            <w:fldChar w:fldCharType="end"/>
                          </w:r>
                          <w:r>
                            <w:t xml:space="preserve"> 页 共</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28BC27BE">
                    <w:pPr>
                      <w:pStyle w:val="5"/>
                    </w:pPr>
                    <w:r>
                      <w:t xml:space="preserve">第 </w:t>
                    </w:r>
                    <w:r>
                      <w:fldChar w:fldCharType="begin"/>
                    </w:r>
                    <w:r>
                      <w:instrText xml:space="preserve"> PAGE  \* MERGEFORMAT </w:instrText>
                    </w:r>
                    <w:r>
                      <w:fldChar w:fldCharType="separate"/>
                    </w:r>
                    <w:r>
                      <w:t>1</w:t>
                    </w:r>
                    <w:r>
                      <w:fldChar w:fldCharType="end"/>
                    </w:r>
                    <w:r>
                      <w:t xml:space="preserve"> 页 共</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0874709"/>
    <w:rsid w:val="027125E7"/>
    <w:rsid w:val="038349CC"/>
    <w:rsid w:val="052A64F6"/>
    <w:rsid w:val="0B57681E"/>
    <w:rsid w:val="0CCA1272"/>
    <w:rsid w:val="0FFC1742"/>
    <w:rsid w:val="137A57A0"/>
    <w:rsid w:val="137F6218"/>
    <w:rsid w:val="145C30F7"/>
    <w:rsid w:val="17B80D13"/>
    <w:rsid w:val="180F7322"/>
    <w:rsid w:val="181B7855"/>
    <w:rsid w:val="1ACB78B4"/>
    <w:rsid w:val="1B43776B"/>
    <w:rsid w:val="1EF82139"/>
    <w:rsid w:val="1FB0010B"/>
    <w:rsid w:val="2058221F"/>
    <w:rsid w:val="209061C6"/>
    <w:rsid w:val="22974B03"/>
    <w:rsid w:val="23A10665"/>
    <w:rsid w:val="24C30629"/>
    <w:rsid w:val="251A0B90"/>
    <w:rsid w:val="262502D3"/>
    <w:rsid w:val="26F03C3F"/>
    <w:rsid w:val="2E443CD9"/>
    <w:rsid w:val="312E1520"/>
    <w:rsid w:val="32BC4F36"/>
    <w:rsid w:val="3375264B"/>
    <w:rsid w:val="36676139"/>
    <w:rsid w:val="36716136"/>
    <w:rsid w:val="36D27916"/>
    <w:rsid w:val="3957222B"/>
    <w:rsid w:val="3A034EA8"/>
    <w:rsid w:val="436E4551"/>
    <w:rsid w:val="44727C49"/>
    <w:rsid w:val="45925D11"/>
    <w:rsid w:val="46F52BC5"/>
    <w:rsid w:val="491D1E84"/>
    <w:rsid w:val="4A626D82"/>
    <w:rsid w:val="4B653631"/>
    <w:rsid w:val="4B7D3443"/>
    <w:rsid w:val="4E4B5067"/>
    <w:rsid w:val="4E6F4B7C"/>
    <w:rsid w:val="4E8314AE"/>
    <w:rsid w:val="4F7F76BE"/>
    <w:rsid w:val="4F894E59"/>
    <w:rsid w:val="502344EE"/>
    <w:rsid w:val="548C0FD9"/>
    <w:rsid w:val="54971006"/>
    <w:rsid w:val="55631913"/>
    <w:rsid w:val="55832C1B"/>
    <w:rsid w:val="5943350B"/>
    <w:rsid w:val="594A0FC2"/>
    <w:rsid w:val="5A7B6781"/>
    <w:rsid w:val="5B3663E0"/>
    <w:rsid w:val="5CB57990"/>
    <w:rsid w:val="5FDC6467"/>
    <w:rsid w:val="61B52ACC"/>
    <w:rsid w:val="64963FE0"/>
    <w:rsid w:val="67FD341E"/>
    <w:rsid w:val="6B835EC1"/>
    <w:rsid w:val="6EED57F2"/>
    <w:rsid w:val="705E71A1"/>
    <w:rsid w:val="7072514B"/>
    <w:rsid w:val="74FD05BA"/>
    <w:rsid w:val="75470D70"/>
    <w:rsid w:val="7A326F6D"/>
    <w:rsid w:val="7CCB2490"/>
    <w:rsid w:val="7D511DBF"/>
    <w:rsid w:val="7EE92460"/>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3751</Words>
  <Characters>3909</Characters>
  <Lines>0</Lines>
  <Paragraphs>0</Paragraphs>
  <TotalTime>13</TotalTime>
  <ScaleCrop>false</ScaleCrop>
  <LinksUpToDate>false</LinksUpToDate>
  <CharactersWithSpaces>4240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龙湾农产中心</cp:lastModifiedBy>
  <cp:lastPrinted>2025-02-14T02:30:00Z</cp:lastPrinted>
  <dcterms:modified xsi:type="dcterms:W3CDTF">2025-04-16T07:08:39Z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B773076EF3C34E6FA276F214B1C8B426_13</vt:lpwstr>
  </property>
  <property fmtid="{D5CDD505-2E9C-101B-9397-08002B2CF9AE}" pid="4" name="KSOTemplateDocerSaveRecord">
    <vt:lpwstr>eyJoZGlkIjoiNzYzNDZhZmRmZjM0NWUxNmJiOWFiNDI5YTEzYzUxNmEiLCJ1c2VySWQiOiIxNTk0MDAzNDA5In0=</vt:lpwstr>
  </property>
</Properties>
</file>